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D9C">
        <w:rPr>
          <w:rFonts w:ascii="Times New Roman" w:hAnsi="Times New Roman" w:cs="Times New Roman"/>
          <w:b/>
          <w:sz w:val="40"/>
          <w:szCs w:val="40"/>
        </w:rPr>
        <w:t>Осенние народные календарные куклы. Календарь народной куклы</w:t>
      </w:r>
    </w:p>
    <w:p w:rsid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FF4D6" wp14:editId="0280780F">
            <wp:extent cx="3667760" cy="2754489"/>
            <wp:effectExtent l="0" t="0" r="0" b="8255"/>
            <wp:docPr id="1" name="Рисунок 1" descr="osennie-kalendarnie-kukli-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ennie-kalendarnie-kukli-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49" cy="275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9C" w:rsidRDefault="00955D9C" w:rsidP="00955D9C">
      <w:pPr>
        <w:rPr>
          <w:rFonts w:ascii="Times New Roman" w:hAnsi="Times New Roman" w:cs="Times New Roman"/>
          <w:sz w:val="28"/>
          <w:szCs w:val="28"/>
        </w:rPr>
      </w:pP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Как и все календарные народные куклы, осенние куклы тесно связаны с природными циклами и годовыми циклами сельского труда. Ранняя осень – щедрое и сытое время сбора урожая. Это время подведения итогов, постепенного </w:t>
      </w:r>
      <w:proofErr w:type="gramStart"/>
      <w:r w:rsidRPr="008079AE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8079AE">
        <w:rPr>
          <w:rFonts w:ascii="Times New Roman" w:hAnsi="Times New Roman" w:cs="Times New Roman"/>
          <w:sz w:val="28"/>
          <w:szCs w:val="28"/>
        </w:rPr>
        <w:t xml:space="preserve"> всех полевых работ. В это время заготавливают грибы, поздние лесные ягоды. Поздней осенью все работы и в поле, и в огороде завершаются. Все, что можно собрать – собрали, что можно было подготовить к будущей весне – приготовили. Засыпает природа, готовясь к долгому зимнему оцепенению. А для сельских жителей наступает пора зимних ремесленных занятий.  А еще осень – традиционное время свадеб. Вот со всеми этими осенними хлопотами и заботами русского крестьянина и связаны осенние календарные куклы.</w:t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В статье мы хотим познакомить вас шестью народными куклами: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Зерновушка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, Рябинка,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Пятница, Кузьма-Демьян, Неразлучники.</w:t>
      </w:r>
    </w:p>
    <w:p w:rsidR="00242E28" w:rsidRDefault="00242E28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55D9C">
        <w:rPr>
          <w:rFonts w:ascii="Times New Roman" w:hAnsi="Times New Roman" w:cs="Times New Roman"/>
          <w:b/>
          <w:sz w:val="40"/>
          <w:szCs w:val="40"/>
        </w:rPr>
        <w:lastRenderedPageBreak/>
        <w:t>Зерновушка</w:t>
      </w:r>
      <w:proofErr w:type="spellEnd"/>
      <w:r w:rsidRPr="00955D9C">
        <w:rPr>
          <w:rFonts w:ascii="Times New Roman" w:hAnsi="Times New Roman" w:cs="Times New Roman"/>
          <w:b/>
          <w:sz w:val="40"/>
          <w:szCs w:val="40"/>
        </w:rPr>
        <w:t>.</w:t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A8169" wp14:editId="7D936831">
            <wp:extent cx="2856230" cy="2856230"/>
            <wp:effectExtent l="0" t="0" r="1270" b="1270"/>
            <wp:docPr id="2" name="Рисунок 2" descr="osennie-kalendarnie-kukli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ennie-kalendarnie-kukli-0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Осенний календарь народных кукол открывает кукла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Зерновушка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). Эта кукла – пограничная между летом и осенью.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Зерновушка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>, прежде всего, кукла сбора урожая. Именно во время сбора зерновых культур она и рождалась. Мешочек набивали только что собранным зерном и одевали как куклу. Ставили в красный угол и хранили до следующей весны. Такая зерновая куколка была оберегом на сытость и достаток. Ведь если есть зерно, то все в семье сыты, живы и здоровы.</w:t>
      </w:r>
    </w:p>
    <w:p w:rsidR="00955D9C" w:rsidRPr="00242E28" w:rsidRDefault="00955D9C" w:rsidP="00242E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2E28">
        <w:rPr>
          <w:rFonts w:ascii="Times New Roman" w:hAnsi="Times New Roman" w:cs="Times New Roman"/>
          <w:b/>
          <w:i/>
          <w:sz w:val="40"/>
          <w:szCs w:val="40"/>
        </w:rPr>
        <w:t xml:space="preserve">Конструктивные особенности календарной народной куклы </w:t>
      </w:r>
      <w:proofErr w:type="spellStart"/>
      <w:r w:rsidRPr="00242E28">
        <w:rPr>
          <w:rFonts w:ascii="Times New Roman" w:hAnsi="Times New Roman" w:cs="Times New Roman"/>
          <w:b/>
          <w:i/>
          <w:sz w:val="40"/>
          <w:szCs w:val="40"/>
        </w:rPr>
        <w:t>Зерновушка</w:t>
      </w:r>
      <w:proofErr w:type="spellEnd"/>
      <w:r w:rsidRPr="00242E28">
        <w:rPr>
          <w:rFonts w:ascii="Times New Roman" w:hAnsi="Times New Roman" w:cs="Times New Roman"/>
          <w:b/>
          <w:i/>
          <w:sz w:val="40"/>
          <w:szCs w:val="40"/>
        </w:rPr>
        <w:t xml:space="preserve"> (</w:t>
      </w:r>
      <w:proofErr w:type="spellStart"/>
      <w:r w:rsidRPr="00242E28">
        <w:rPr>
          <w:rFonts w:ascii="Times New Roman" w:hAnsi="Times New Roman" w:cs="Times New Roman"/>
          <w:b/>
          <w:i/>
          <w:sz w:val="40"/>
          <w:szCs w:val="40"/>
        </w:rPr>
        <w:t>Крупеничка</w:t>
      </w:r>
      <w:proofErr w:type="spellEnd"/>
      <w:r w:rsidRPr="00242E28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Кукла делалась на основе мешочек с зерном, </w:t>
      </w:r>
      <w:proofErr w:type="gramStart"/>
      <w:r w:rsidRPr="008079AE">
        <w:rPr>
          <w:rFonts w:ascii="Times New Roman" w:hAnsi="Times New Roman" w:cs="Times New Roman"/>
          <w:sz w:val="28"/>
          <w:szCs w:val="28"/>
        </w:rPr>
        <w:t>перетянутого</w:t>
      </w:r>
      <w:proofErr w:type="gramEnd"/>
      <w:r w:rsidRPr="008079AE">
        <w:rPr>
          <w:rFonts w:ascii="Times New Roman" w:hAnsi="Times New Roman" w:cs="Times New Roman"/>
          <w:sz w:val="28"/>
          <w:szCs w:val="28"/>
        </w:rPr>
        <w:t xml:space="preserve"> веревочкой. Веревочка условно разграничивала голову и туловище куклы. Затем, куклу обряжали как взрослую женщину. На голову повязывали платок.</w:t>
      </w:r>
    </w:p>
    <w:p w:rsidR="00242E28" w:rsidRPr="008079AE" w:rsidRDefault="00242E28" w:rsidP="00955D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D9C">
        <w:rPr>
          <w:rFonts w:ascii="Times New Roman" w:hAnsi="Times New Roman" w:cs="Times New Roman"/>
          <w:b/>
          <w:sz w:val="40"/>
          <w:szCs w:val="40"/>
        </w:rPr>
        <w:lastRenderedPageBreak/>
        <w:t>Рябинка.</w:t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128D9" wp14:editId="7C58C8D9">
            <wp:extent cx="2856230" cy="2856230"/>
            <wp:effectExtent l="0" t="0" r="1270" b="1270"/>
            <wp:docPr id="3" name="Рисунок 3" descr="osennie-kalendarnie-kukli-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ennie-kalendarnie-kukli-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>Рябинка, как и многие осенние куклы, имеет точную привязку к конкретным числам в календаре народной куклы. Это неделя с 14 по 22 сентября. Время так называемых воробьиных ночей. В это же время начинали собирать и заготавливать ягоды рябины.</w:t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Рябину – и древесину и ягоды – считали мощным оберегом от всякой магии и </w:t>
      </w:r>
      <w:proofErr w:type="gramStart"/>
      <w:r w:rsidRPr="008079AE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8079AE">
        <w:rPr>
          <w:rFonts w:ascii="Times New Roman" w:hAnsi="Times New Roman" w:cs="Times New Roman"/>
          <w:sz w:val="28"/>
          <w:szCs w:val="28"/>
        </w:rPr>
        <w:t>. Отсюда и функция куклы Рябинка – оберегать дом от зла, сглаза, злого колдовства. Поэтому помещали куклу около входной двери. Саму куклу делали, конечно, обязательно на рябиновом полешке.</w:t>
      </w:r>
    </w:p>
    <w:p w:rsidR="00955D9C" w:rsidRPr="00242E28" w:rsidRDefault="00955D9C" w:rsidP="00955D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2E28">
        <w:rPr>
          <w:rFonts w:ascii="Times New Roman" w:hAnsi="Times New Roman" w:cs="Times New Roman"/>
          <w:b/>
          <w:i/>
          <w:sz w:val="32"/>
          <w:szCs w:val="32"/>
        </w:rPr>
        <w:t>Конструктивные особенности календарной народной куклы Рябинка.</w:t>
      </w:r>
    </w:p>
    <w:p w:rsidR="00955D9C" w:rsidRPr="008079AE" w:rsidRDefault="00955D9C" w:rsidP="00242E28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Кукла делалась как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>. Основа – рябиновая палочка. Лоскутки для одежки подбирают так, чтоб они напоминали о рябине, рябиновых ягодах. Часто делают бусы из настоящих ягод рябины, дают в ручки рябиновую кисть. Ягоды можно положить и в корзиночку в руках куклы</w:t>
      </w:r>
      <w:r w:rsidR="00242E28" w:rsidRPr="008079AE">
        <w:rPr>
          <w:rFonts w:ascii="Times New Roman" w:hAnsi="Times New Roman" w:cs="Times New Roman"/>
          <w:sz w:val="28"/>
          <w:szCs w:val="28"/>
        </w:rPr>
        <w:t>.</w:t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55D9C">
        <w:rPr>
          <w:rFonts w:ascii="Times New Roman" w:hAnsi="Times New Roman" w:cs="Times New Roman"/>
          <w:b/>
          <w:sz w:val="40"/>
          <w:szCs w:val="40"/>
        </w:rPr>
        <w:lastRenderedPageBreak/>
        <w:t>Десятиручка</w:t>
      </w:r>
      <w:proofErr w:type="spellEnd"/>
    </w:p>
    <w:p w:rsidR="00955D9C" w:rsidRP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9C">
        <w:rPr>
          <w:rFonts w:ascii="Times New Roman" w:hAnsi="Times New Roman" w:cs="Times New Roman"/>
          <w:sz w:val="28"/>
          <w:szCs w:val="28"/>
        </w:rPr>
        <w:t>..</w:t>
      </w:r>
      <w:r w:rsidRPr="00955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E19A0" wp14:editId="1ECA0570">
            <wp:extent cx="2856230" cy="2856230"/>
            <wp:effectExtent l="0" t="0" r="1270" b="1270"/>
            <wp:docPr id="4" name="Рисунок 4" descr="osennie-kalendarnie-kukli-0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ennie-kalendarnie-kukli-0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Дата куклы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Десятиручки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в календаре народных кукол – 14 октября. Именно это время – на Покров – считали началом зимнего женского рукоделия. Полевые работы закончились, но работа на селе была всегда. Нужно </w:t>
      </w:r>
      <w:proofErr w:type="gramStart"/>
      <w:r w:rsidRPr="008079A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8079AE">
        <w:rPr>
          <w:rFonts w:ascii="Times New Roman" w:hAnsi="Times New Roman" w:cs="Times New Roman"/>
          <w:sz w:val="28"/>
          <w:szCs w:val="28"/>
        </w:rPr>
        <w:t xml:space="preserve"> и прясть, и ткать, и шить-вышивать, семью одевать. А ведь и повседневные дела никуда не девались: испечь-сварить, постирать-помыть, корову подоить, скотину накормить. Вот и делали такую помощницу в женских работах. А каждую руку за что-нибудь </w:t>
      </w:r>
      <w:proofErr w:type="gramStart"/>
      <w:r w:rsidRPr="008079AE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8079AE">
        <w:rPr>
          <w:rFonts w:ascii="Times New Roman" w:hAnsi="Times New Roman" w:cs="Times New Roman"/>
          <w:sz w:val="28"/>
          <w:szCs w:val="28"/>
        </w:rPr>
        <w:t xml:space="preserve"> назначали. Эта ручка поможет мне тонко прясть, а эта ровно шить, а эта щи да кашу варить…</w:t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55D9C">
        <w:rPr>
          <w:rFonts w:ascii="Times New Roman" w:hAnsi="Times New Roman" w:cs="Times New Roman"/>
          <w:b/>
          <w:i/>
          <w:sz w:val="40"/>
          <w:szCs w:val="40"/>
        </w:rPr>
        <w:t xml:space="preserve">Конструктивные особенности народной календарной куклы </w:t>
      </w:r>
      <w:proofErr w:type="spellStart"/>
      <w:r w:rsidRPr="00955D9C">
        <w:rPr>
          <w:rFonts w:ascii="Times New Roman" w:hAnsi="Times New Roman" w:cs="Times New Roman"/>
          <w:b/>
          <w:i/>
          <w:sz w:val="40"/>
          <w:szCs w:val="40"/>
        </w:rPr>
        <w:t>Десятиручка</w:t>
      </w:r>
      <w:proofErr w:type="spellEnd"/>
      <w:r w:rsidRPr="00955D9C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Основа народной куклы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кувадка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>. Главная особенность – пять пар рук. Кукла может так же делаться не из ткани, а из необработанного льна, пеньки, лыка. При этом ручки плотно обматывают разноцветными нитками.</w:t>
      </w:r>
    </w:p>
    <w:p w:rsidR="008079AE" w:rsidRDefault="008079AE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55D9C">
        <w:rPr>
          <w:rFonts w:ascii="Times New Roman" w:hAnsi="Times New Roman" w:cs="Times New Roman"/>
          <w:b/>
          <w:sz w:val="40"/>
          <w:szCs w:val="40"/>
        </w:rPr>
        <w:lastRenderedPageBreak/>
        <w:t>Параскева</w:t>
      </w:r>
      <w:proofErr w:type="spellEnd"/>
      <w:r w:rsidRPr="00955D9C">
        <w:rPr>
          <w:rFonts w:ascii="Times New Roman" w:hAnsi="Times New Roman" w:cs="Times New Roman"/>
          <w:b/>
          <w:sz w:val="40"/>
          <w:szCs w:val="40"/>
        </w:rPr>
        <w:t xml:space="preserve"> Пятница</w:t>
      </w:r>
    </w:p>
    <w:p w:rsidR="00955D9C" w:rsidRPr="00955D9C" w:rsidRDefault="00955D9C" w:rsidP="00955D9C">
      <w:pPr>
        <w:rPr>
          <w:rFonts w:ascii="Times New Roman" w:hAnsi="Times New Roman" w:cs="Times New Roman"/>
          <w:sz w:val="28"/>
          <w:szCs w:val="28"/>
        </w:rPr>
      </w:pP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9C">
        <w:rPr>
          <w:rFonts w:ascii="Times New Roman" w:hAnsi="Times New Roman" w:cs="Times New Roman"/>
          <w:sz w:val="28"/>
          <w:szCs w:val="28"/>
        </w:rPr>
        <w:t xml:space="preserve">. </w:t>
      </w:r>
      <w:r w:rsidRPr="00955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F6C55" wp14:editId="672BE021">
            <wp:extent cx="2856230" cy="2856230"/>
            <wp:effectExtent l="0" t="0" r="1270" b="1270"/>
            <wp:docPr id="5" name="Рисунок 5" descr="osennie-kalendarnie-kukli-0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sennie-kalendarnie-kukli-0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Еще одна дата календаря народных кукол – 10 ноября, день чествования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Пятницы, покровительницы женщин и женского рукоделия. Особенным расположением пользовались у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пряхи. В этот день было принято хвалиться своим рукоделием друг перед другом. Этого дня начинали трепать лен. А на севере России делали куклу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Параскеву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>.</w:t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Пятница и покровительницей браков. У нее просили суженого, счастья в семейных делах. Это связано с представлениями о том, что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прядет не нитки, а человеческие судьбы. Вот и просили, чтоб выпряла долю добрую. А какая могла быть добрая женская участь без удачного замужества?</w:t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>Есть две принципиально разные модели этой народной куклы, которые мы и рассмотрим ниже.</w:t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55D9C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Конструкция календарной народной куклы </w:t>
      </w:r>
      <w:proofErr w:type="spellStart"/>
      <w:r w:rsidRPr="00955D9C">
        <w:rPr>
          <w:rFonts w:ascii="Times New Roman" w:hAnsi="Times New Roman" w:cs="Times New Roman"/>
          <w:b/>
          <w:i/>
          <w:sz w:val="40"/>
          <w:szCs w:val="40"/>
        </w:rPr>
        <w:t>Параскева</w:t>
      </w:r>
      <w:proofErr w:type="spellEnd"/>
      <w:r w:rsidRPr="00955D9C">
        <w:rPr>
          <w:rFonts w:ascii="Times New Roman" w:hAnsi="Times New Roman" w:cs="Times New Roman"/>
          <w:b/>
          <w:i/>
          <w:sz w:val="40"/>
          <w:szCs w:val="40"/>
        </w:rPr>
        <w:t>. Вариант 1</w:t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42375E" wp14:editId="1C52E1C6">
            <wp:extent cx="5198214" cy="2630311"/>
            <wp:effectExtent l="0" t="0" r="2540" b="0"/>
            <wp:docPr id="6" name="Рисунок 6" descr="osennie-kalendarnie-kukli-0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ennie-kalendarnie-kukli-0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26" cy="263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>Кукла делается на деревянной крестовине. На куклу навешивают пряжу, веретенца, прося, таким образом, покровительства в женском рукоделии.</w:t>
      </w:r>
    </w:p>
    <w:p w:rsid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55D9C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Конструкция календарной народной куклы </w:t>
      </w:r>
      <w:proofErr w:type="spellStart"/>
      <w:r w:rsidRPr="00955D9C">
        <w:rPr>
          <w:rFonts w:ascii="Times New Roman" w:hAnsi="Times New Roman" w:cs="Times New Roman"/>
          <w:b/>
          <w:i/>
          <w:sz w:val="40"/>
          <w:szCs w:val="40"/>
        </w:rPr>
        <w:t>Параскева</w:t>
      </w:r>
      <w:proofErr w:type="spellEnd"/>
      <w:r w:rsidRPr="00955D9C">
        <w:rPr>
          <w:rFonts w:ascii="Times New Roman" w:hAnsi="Times New Roman" w:cs="Times New Roman"/>
          <w:b/>
          <w:i/>
          <w:sz w:val="40"/>
          <w:szCs w:val="40"/>
        </w:rPr>
        <w:t>. Вариант 2</w:t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9C">
        <w:rPr>
          <w:rFonts w:ascii="Times New Roman" w:hAnsi="Times New Roman" w:cs="Times New Roman"/>
          <w:sz w:val="28"/>
          <w:szCs w:val="28"/>
        </w:rPr>
        <w:t>.</w:t>
      </w:r>
      <w:r w:rsidRPr="00955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BA795" wp14:editId="4D18CD0E">
            <wp:extent cx="2856230" cy="2856230"/>
            <wp:effectExtent l="0" t="0" r="1270" b="1270"/>
            <wp:docPr id="7" name="Рисунок 7" descr="osennie-kalendarnie-kukli-0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sennie-kalendarnie-kukli-0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– совсем иная. Если в первом варианте куколка получается сухопарая, то вторая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– женщина солидная.  Это кукла на основе мешочка, набитого шерстью, льном, лоскутками </w:t>
      </w:r>
      <w:proofErr w:type="gramStart"/>
      <w:r w:rsidRPr="008079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9AE">
        <w:rPr>
          <w:rFonts w:ascii="Times New Roman" w:hAnsi="Times New Roman" w:cs="Times New Roman"/>
          <w:sz w:val="28"/>
          <w:szCs w:val="28"/>
        </w:rPr>
        <w:t xml:space="preserve"> своеобразным головным убором.</w:t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D9C">
        <w:rPr>
          <w:rFonts w:ascii="Times New Roman" w:hAnsi="Times New Roman" w:cs="Times New Roman"/>
          <w:b/>
          <w:sz w:val="40"/>
          <w:szCs w:val="40"/>
        </w:rPr>
        <w:lastRenderedPageBreak/>
        <w:t>Кузьма-Демьян.</w:t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9C">
        <w:rPr>
          <w:rFonts w:ascii="Times New Roman" w:hAnsi="Times New Roman" w:cs="Times New Roman"/>
          <w:sz w:val="28"/>
          <w:szCs w:val="28"/>
        </w:rPr>
        <w:t>.</w:t>
      </w:r>
      <w:r w:rsidRPr="00955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DF19B" wp14:editId="036A77DE">
            <wp:extent cx="2856230" cy="2856230"/>
            <wp:effectExtent l="0" t="0" r="1270" b="1270"/>
            <wp:docPr id="8" name="Рисунок 8" descr="osennie-kalendarnie-kukli-0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sennie-kalendarnie-kukli-0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9C" w:rsidRPr="008079AE" w:rsidRDefault="00955D9C" w:rsidP="0095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Завершают осенний календарь народных кукол Кузьма-Демьян – 14 ноября. Как и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, они покровители ремесел. И не только женских. Народное поверье связывает </w:t>
      </w:r>
      <w:proofErr w:type="gramStart"/>
      <w:r w:rsidRPr="008079A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079AE">
        <w:rPr>
          <w:rFonts w:ascii="Times New Roman" w:hAnsi="Times New Roman" w:cs="Times New Roman"/>
          <w:sz w:val="28"/>
          <w:szCs w:val="28"/>
        </w:rPr>
        <w:t xml:space="preserve"> прежде всего с кузнечным делом. Считали, что именно они «куют» ледяные мосты на реках.</w:t>
      </w:r>
    </w:p>
    <w:p w:rsidR="00955D9C" w:rsidRPr="008079AE" w:rsidRDefault="00955D9C" w:rsidP="0095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>Кроме того, Кузьма-Демьян – покровители браков, неразрывности брачных уз.</w:t>
      </w:r>
    </w:p>
    <w:p w:rsidR="00955D9C" w:rsidRPr="008079AE" w:rsidRDefault="00955D9C" w:rsidP="0095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>Ты и скуй нам, Кузьма-Демьян, свадебку!</w:t>
      </w:r>
    </w:p>
    <w:p w:rsidR="00955D9C" w:rsidRPr="008079AE" w:rsidRDefault="00955D9C" w:rsidP="0095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>Чтобы крепко-накрепко, чтобы вечно-навечно.</w:t>
      </w:r>
    </w:p>
    <w:p w:rsidR="00955D9C" w:rsidRPr="008079AE" w:rsidRDefault="00955D9C" w:rsidP="0095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>Конструктивные особенности народной календарной куклы Кузьма-Демьян</w:t>
      </w:r>
    </w:p>
    <w:p w:rsidR="00955D9C" w:rsidRPr="008079AE" w:rsidRDefault="00955D9C" w:rsidP="0095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Парная кукла на одной общей «руке». Две мужские фигурки сделаны на основе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>. Общая ручка не обязательно сделана на жесткой палочке, может быть просто тряпичная, подвижная. Фигурки старались снабдить какими-то атрибутами кузнечного ремесла – фартукам, инструментами.</w:t>
      </w:r>
    </w:p>
    <w:p w:rsidR="00955D9C" w:rsidRPr="00955D9C" w:rsidRDefault="00955D9C" w:rsidP="00955D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D9C">
        <w:rPr>
          <w:rFonts w:ascii="Times New Roman" w:hAnsi="Times New Roman" w:cs="Times New Roman"/>
          <w:b/>
          <w:sz w:val="40"/>
          <w:szCs w:val="40"/>
        </w:rPr>
        <w:lastRenderedPageBreak/>
        <w:t>Неразлучники. Народная свадебная кукла</w:t>
      </w:r>
    </w:p>
    <w:p w:rsidR="00955D9C" w:rsidRPr="00955D9C" w:rsidRDefault="00955D9C" w:rsidP="00955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D9C" w:rsidRPr="00955D9C" w:rsidRDefault="00955D9C" w:rsidP="009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9C">
        <w:rPr>
          <w:rFonts w:ascii="Times New Roman" w:hAnsi="Times New Roman" w:cs="Times New Roman"/>
          <w:sz w:val="28"/>
          <w:szCs w:val="28"/>
        </w:rPr>
        <w:t>.</w:t>
      </w:r>
      <w:r w:rsidRPr="00955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527BD" wp14:editId="5D5237F4">
            <wp:extent cx="2856230" cy="2856230"/>
            <wp:effectExtent l="0" t="0" r="1270" b="1270"/>
            <wp:docPr id="9" name="Рисунок 9" descr="osennie-kalendarnie-kukli-0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sennie-kalendarnie-kukli-0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 xml:space="preserve">Строго говоря, Неразлучники – не совсем календарная кукла. Ведь связана она не с какой-то датой, а только с обрядом бракосочетания. А свадьбы играли весь год. Но Осень – традиционно была самой «урожайной» свадебной порой. Да это и понятно. Страда закончилась, урожай собрали, закрома полны. Теперь </w:t>
      </w:r>
      <w:proofErr w:type="gramStart"/>
      <w:r w:rsidRPr="008079AE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80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пирком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 xml:space="preserve"> да за свадебку!</w:t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r w:rsidRPr="008079AE">
        <w:rPr>
          <w:rFonts w:ascii="Times New Roman" w:hAnsi="Times New Roman" w:cs="Times New Roman"/>
          <w:sz w:val="28"/>
          <w:szCs w:val="28"/>
        </w:rPr>
        <w:t>Народная кукла Неразлучники – символ неразрывности связи супругов, пожелание долгой и счастливой жизни, многочисленного потомства. Провязанная между двумя фигурками веревочка с кисточками – это пожелание деток, которыми в течени</w:t>
      </w:r>
      <w:proofErr w:type="gramStart"/>
      <w:r w:rsidRPr="008079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79AE">
        <w:rPr>
          <w:rFonts w:ascii="Times New Roman" w:hAnsi="Times New Roman" w:cs="Times New Roman"/>
          <w:sz w:val="28"/>
          <w:szCs w:val="28"/>
        </w:rPr>
        <w:t xml:space="preserve"> первого же года следовало обзавестись молодой паре.</w:t>
      </w:r>
    </w:p>
    <w:p w:rsidR="00955D9C" w:rsidRPr="00AA00F3" w:rsidRDefault="00955D9C" w:rsidP="00AA00F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A00F3">
        <w:rPr>
          <w:rFonts w:ascii="Times New Roman" w:hAnsi="Times New Roman" w:cs="Times New Roman"/>
          <w:b/>
          <w:i/>
          <w:sz w:val="40"/>
          <w:szCs w:val="40"/>
        </w:rPr>
        <w:t>Конструктивные особенности народной куклы Неразлучники.</w:t>
      </w:r>
    </w:p>
    <w:p w:rsidR="00955D9C" w:rsidRPr="008079AE" w:rsidRDefault="00955D9C" w:rsidP="00955D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79AE">
        <w:rPr>
          <w:rFonts w:ascii="Times New Roman" w:hAnsi="Times New Roman" w:cs="Times New Roman"/>
          <w:sz w:val="28"/>
          <w:szCs w:val="28"/>
        </w:rPr>
        <w:t xml:space="preserve">Неразлучники – парная кукла с женской и мужской фигуркой. Обе фигурки выполнены на основе </w:t>
      </w:r>
      <w:proofErr w:type="spellStart"/>
      <w:r w:rsidRPr="008079AE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 w:rsidRPr="008079AE">
        <w:rPr>
          <w:rFonts w:ascii="Times New Roman" w:hAnsi="Times New Roman" w:cs="Times New Roman"/>
          <w:sz w:val="28"/>
          <w:szCs w:val="28"/>
        </w:rPr>
        <w:t>. Главная особенность – одна непрерывная рука для двух куколок. Основной цвет – красный.</w:t>
      </w:r>
      <w:bookmarkEnd w:id="0"/>
    </w:p>
    <w:sectPr w:rsidR="00955D9C" w:rsidRPr="008079AE" w:rsidSect="00955D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9C"/>
    <w:rsid w:val="00242E28"/>
    <w:rsid w:val="008079AE"/>
    <w:rsid w:val="00955D9C"/>
    <w:rsid w:val="00A97025"/>
    <w:rsid w:val="00A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5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5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598">
          <w:blockQuote w:val="1"/>
          <w:marLeft w:val="750"/>
          <w:marRight w:val="150"/>
          <w:marTop w:val="150"/>
          <w:marBottom w:val="150"/>
          <w:divBdr>
            <w:top w:val="single" w:sz="6" w:space="0" w:color="85D8FF"/>
            <w:left w:val="single" w:sz="6" w:space="28" w:color="85D8FF"/>
            <w:bottom w:val="single" w:sz="6" w:space="0" w:color="85D8FF"/>
            <w:right w:val="single" w:sz="6" w:space="0" w:color="85D8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arakyli.ru/wp-content/uploads/2018/07/osennie-kalendarnie-kukli-0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karakyli.ru/wp-content/uploads/2018/07/osennie-kalendarnie-kukli-09.jpg" TargetMode="External"/><Relationship Id="rId7" Type="http://schemas.openxmlformats.org/officeDocument/2006/relationships/hyperlink" Target="http://www.karakyli.ru/wp-content/uploads/2018/07/osennie-kalendarnie-kukli-0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karakyli.ru/wp-content/uploads/2018/07/osennie-kalendarnie-kukli-0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arakyli.ru/wp-content/uploads/2018/07/osennie-kalendarnie-kukli-04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arakyli.ru/wp-content/uploads/2018/07/osennie-kalendarnie-kukli-01.jpg" TargetMode="External"/><Relationship Id="rId15" Type="http://schemas.openxmlformats.org/officeDocument/2006/relationships/hyperlink" Target="http://www.karakyli.ru/wp-content/uploads/2018/07/osennie-kalendarnie-kukli-06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karakyli.ru/wp-content/uploads/2018/07/osennie-kalendarnie-kukli-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kyli.ru/wp-content/uploads/2018/07/osennie-kalendarnie-kukli-0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2020-01-08T14:52:00Z</dcterms:created>
  <dcterms:modified xsi:type="dcterms:W3CDTF">2020-12-27T10:39:00Z</dcterms:modified>
</cp:coreProperties>
</file>