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703" w:rsidRPr="001072E2" w:rsidRDefault="00FE7703" w:rsidP="001072E2">
      <w:pPr>
        <w:shd w:val="clear" w:color="auto" w:fill="FFFFFF"/>
        <w:spacing w:line="420" w:lineRule="atLeast"/>
        <w:ind w:firstLine="0"/>
        <w:jc w:val="right"/>
        <w:rPr>
          <w:rFonts w:eastAsia="Times New Roman" w:cs="Times New Roman"/>
          <w:color w:val="0F1115"/>
          <w:szCs w:val="26"/>
          <w:lang w:eastAsia="ru-RU"/>
        </w:rPr>
      </w:pPr>
      <w:r w:rsidRPr="001072E2">
        <w:rPr>
          <w:rFonts w:eastAsia="Times New Roman" w:cs="Times New Roman"/>
          <w:b/>
          <w:bCs/>
          <w:color w:val="0F1115"/>
          <w:szCs w:val="26"/>
          <w:lang w:eastAsia="ru-RU"/>
        </w:rPr>
        <w:t>ПРИНЯТО</w:t>
      </w:r>
      <w:r w:rsidRPr="001072E2">
        <w:rPr>
          <w:rFonts w:eastAsia="Times New Roman" w:cs="Times New Roman"/>
          <w:color w:val="0F1115"/>
          <w:szCs w:val="26"/>
          <w:lang w:eastAsia="ru-RU"/>
        </w:rPr>
        <w:br/>
        <w:t>Педагогическим советом</w:t>
      </w:r>
      <w:r w:rsidRPr="001072E2">
        <w:rPr>
          <w:rFonts w:eastAsia="Times New Roman" w:cs="Times New Roman"/>
          <w:color w:val="0F1115"/>
          <w:szCs w:val="26"/>
          <w:lang w:eastAsia="ru-RU"/>
        </w:rPr>
        <w:br/>
        <w:t>Протокол № __ от «</w:t>
      </w:r>
      <w:r w:rsidRPr="001072E2">
        <w:rPr>
          <w:rFonts w:eastAsia="Times New Roman" w:cs="Times New Roman"/>
          <w:b/>
          <w:bCs/>
          <w:color w:val="0F1115"/>
          <w:szCs w:val="26"/>
          <w:lang w:eastAsia="ru-RU"/>
        </w:rPr>
        <w:t>» ______ 20</w:t>
      </w:r>
      <w:r w:rsidR="001072E2">
        <w:rPr>
          <w:rFonts w:eastAsia="Times New Roman" w:cs="Times New Roman"/>
          <w:b/>
          <w:bCs/>
          <w:color w:val="0F1115"/>
          <w:szCs w:val="26"/>
          <w:lang w:eastAsia="ru-RU"/>
        </w:rPr>
        <w:t xml:space="preserve">   </w:t>
      </w:r>
      <w:r w:rsidRPr="001072E2">
        <w:rPr>
          <w:rFonts w:eastAsia="Times New Roman" w:cs="Times New Roman"/>
          <w:color w:val="0F1115"/>
          <w:szCs w:val="26"/>
          <w:lang w:eastAsia="ru-RU"/>
        </w:rPr>
        <w:t> г.</w:t>
      </w:r>
    </w:p>
    <w:p w:rsidR="001072E2" w:rsidRDefault="001072E2" w:rsidP="001072E2">
      <w:pPr>
        <w:shd w:val="clear" w:color="auto" w:fill="FFFFFF"/>
        <w:spacing w:line="420" w:lineRule="atLeast"/>
        <w:ind w:firstLine="0"/>
        <w:jc w:val="right"/>
        <w:rPr>
          <w:rFonts w:eastAsia="Times New Roman" w:cs="Times New Roman"/>
          <w:b/>
          <w:bCs/>
          <w:color w:val="0F1115"/>
          <w:szCs w:val="26"/>
          <w:lang w:eastAsia="ru-RU"/>
        </w:rPr>
      </w:pPr>
    </w:p>
    <w:p w:rsidR="00FE7703" w:rsidRPr="001072E2" w:rsidRDefault="00FE7703" w:rsidP="001072E2">
      <w:pPr>
        <w:shd w:val="clear" w:color="auto" w:fill="FFFFFF"/>
        <w:spacing w:line="420" w:lineRule="atLeast"/>
        <w:ind w:firstLine="0"/>
        <w:jc w:val="right"/>
        <w:rPr>
          <w:rFonts w:eastAsia="Times New Roman" w:cs="Times New Roman"/>
          <w:color w:val="0F1115"/>
          <w:szCs w:val="26"/>
          <w:lang w:eastAsia="ru-RU"/>
        </w:rPr>
      </w:pPr>
      <w:r w:rsidRPr="001072E2">
        <w:rPr>
          <w:rFonts w:eastAsia="Times New Roman" w:cs="Times New Roman"/>
          <w:b/>
          <w:bCs/>
          <w:color w:val="0F1115"/>
          <w:szCs w:val="26"/>
          <w:lang w:eastAsia="ru-RU"/>
        </w:rPr>
        <w:t>УТВЕРЖДЕНО</w:t>
      </w:r>
      <w:r w:rsidRPr="001072E2">
        <w:rPr>
          <w:rFonts w:eastAsia="Times New Roman" w:cs="Times New Roman"/>
          <w:color w:val="0F1115"/>
          <w:szCs w:val="26"/>
          <w:lang w:eastAsia="ru-RU"/>
        </w:rPr>
        <w:br/>
        <w:t>Приказом директора</w:t>
      </w:r>
      <w:r w:rsidRPr="001072E2">
        <w:rPr>
          <w:rFonts w:eastAsia="Times New Roman" w:cs="Times New Roman"/>
          <w:color w:val="0F1115"/>
          <w:szCs w:val="26"/>
          <w:lang w:eastAsia="ru-RU"/>
        </w:rPr>
        <w:br/>
        <w:t>от «</w:t>
      </w:r>
      <w:r w:rsidRPr="001072E2">
        <w:rPr>
          <w:rFonts w:eastAsia="Times New Roman" w:cs="Times New Roman"/>
          <w:b/>
          <w:bCs/>
          <w:color w:val="0F1115"/>
          <w:szCs w:val="26"/>
          <w:lang w:eastAsia="ru-RU"/>
        </w:rPr>
        <w:t>» ______ 20</w:t>
      </w:r>
      <w:r w:rsidR="001072E2">
        <w:rPr>
          <w:rFonts w:eastAsia="Times New Roman" w:cs="Times New Roman"/>
          <w:b/>
          <w:bCs/>
          <w:color w:val="0F1115"/>
          <w:szCs w:val="26"/>
          <w:lang w:eastAsia="ru-RU"/>
        </w:rPr>
        <w:t xml:space="preserve">   </w:t>
      </w:r>
      <w:r w:rsidRPr="001072E2">
        <w:rPr>
          <w:rFonts w:eastAsia="Times New Roman" w:cs="Times New Roman"/>
          <w:color w:val="0F1115"/>
          <w:szCs w:val="26"/>
          <w:lang w:eastAsia="ru-RU"/>
        </w:rPr>
        <w:t> г. № ___</w:t>
      </w:r>
    </w:p>
    <w:p w:rsidR="00FE7703" w:rsidRDefault="00FE7703" w:rsidP="00EF325B">
      <w:pPr>
        <w:shd w:val="clear" w:color="auto" w:fill="FFFFFF"/>
        <w:ind w:firstLine="0"/>
        <w:jc w:val="center"/>
        <w:rPr>
          <w:rFonts w:eastAsia="Times New Roman" w:cs="Times New Roman"/>
          <w:b/>
          <w:bCs/>
          <w:color w:val="0F1115"/>
          <w:szCs w:val="26"/>
          <w:lang w:eastAsia="ru-RU"/>
        </w:rPr>
      </w:pP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ПОЛОЖЕНИЕ</w:t>
      </w:r>
      <w:r w:rsidRPr="00EF325B">
        <w:rPr>
          <w:rFonts w:eastAsia="Times New Roman" w:cs="Times New Roman"/>
          <w:color w:val="0F1115"/>
          <w:szCs w:val="26"/>
          <w:lang w:eastAsia="ru-RU"/>
        </w:rPr>
        <w:br/>
      </w: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об организации деятельности по оказанию психолого-педагогической, медицинской и социальной помощи</w:t>
      </w:r>
      <w:r w:rsidRPr="00EF325B">
        <w:rPr>
          <w:rFonts w:eastAsia="Times New Roman" w:cs="Times New Roman"/>
          <w:color w:val="0F1115"/>
          <w:szCs w:val="26"/>
          <w:lang w:eastAsia="ru-RU"/>
        </w:rPr>
        <w:br/>
      </w: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в [Наименование общеобразовательной организации]</w:t>
      </w:r>
    </w:p>
    <w:p w:rsidR="00EF325B" w:rsidRPr="00EF325B" w:rsidRDefault="00EF325B" w:rsidP="00EF325B">
      <w:pPr>
        <w:shd w:val="clear" w:color="auto" w:fill="FFFFFF"/>
        <w:ind w:firstLine="0"/>
        <w:jc w:val="center"/>
        <w:rPr>
          <w:rFonts w:eastAsia="Times New Roman" w:cs="Times New Roman"/>
          <w:color w:val="0F1115"/>
          <w:szCs w:val="26"/>
          <w:lang w:eastAsia="ru-RU"/>
        </w:rPr>
      </w:pPr>
    </w:p>
    <w:p w:rsidR="00FE7703" w:rsidRPr="00EF325B" w:rsidRDefault="00FE7703" w:rsidP="00EF325B">
      <w:pPr>
        <w:shd w:val="clear" w:color="auto" w:fill="FFFFFF"/>
        <w:ind w:firstLine="0"/>
        <w:outlineLvl w:val="2"/>
        <w:rPr>
          <w:rFonts w:eastAsia="Times New Roman" w:cs="Times New Roman"/>
          <w:b/>
          <w:bCs/>
          <w:color w:val="0F1115"/>
          <w:szCs w:val="26"/>
          <w:lang w:eastAsia="ru-RU"/>
        </w:rPr>
      </w:pP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I. Общие положения</w:t>
      </w:r>
    </w:p>
    <w:p w:rsidR="00FE7703" w:rsidRPr="00EF325B" w:rsidRDefault="00FE7703" w:rsidP="00EF325B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1.1. Настоящее Положение разработано в соответствии с: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Федеральным законом от 29.12.2012 № 273-ФЗ «Об образовании в Российской Федерации»;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Приказом </w:t>
      </w:r>
      <w:proofErr w:type="spellStart"/>
      <w:r w:rsidRPr="00EF325B">
        <w:rPr>
          <w:rFonts w:eastAsia="Times New Roman" w:cs="Times New Roman"/>
          <w:color w:val="0F1115"/>
          <w:szCs w:val="26"/>
          <w:lang w:eastAsia="ru-RU"/>
        </w:rPr>
        <w:t>Минпросвещения</w:t>
      </w:r>
      <w:proofErr w:type="spellEnd"/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 России от 06.11.2024 № 778 «Об утверждении типового порядка организации деятельности по оказанию психолого-педагогической, медицинской и социальной помощи, в том числе типового порядка деятельности центра психолого-педагогической, медицинской и социальной помощи»;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Приказом </w:t>
      </w:r>
      <w:proofErr w:type="spellStart"/>
      <w:r w:rsidRPr="00EF325B">
        <w:rPr>
          <w:rFonts w:eastAsia="Times New Roman" w:cs="Times New Roman"/>
          <w:color w:val="0F1115"/>
          <w:szCs w:val="26"/>
          <w:lang w:eastAsia="ru-RU"/>
        </w:rPr>
        <w:t>Минпросвещения</w:t>
      </w:r>
      <w:proofErr w:type="spellEnd"/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 России от 01.11.2024 № 763 «Об утверждении Положения о психолого-медико-педагогической комиссии»;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Санитарными правилами СП 2.4.3648-20;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Профессиональными стандартами педагога-психолога, педагога-дефектолога;</w:t>
      </w:r>
    </w:p>
    <w:p w:rsidR="00FE7703" w:rsidRPr="00EF325B" w:rsidRDefault="00FE7703" w:rsidP="00EF325B">
      <w:pPr>
        <w:numPr>
          <w:ilvl w:val="0"/>
          <w:numId w:val="1"/>
        </w:numPr>
        <w:shd w:val="clear" w:color="auto" w:fill="FFFFFF"/>
        <w:ind w:left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Уставом школы.</w:t>
      </w:r>
    </w:p>
    <w:p w:rsidR="00FE7703" w:rsidRPr="00EF325B" w:rsidRDefault="00FE7703" w:rsidP="00EF325B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1.2. Настоящее Положение определяет содержание, порядок организации и оказания психолого-педагогической, медицинской и социальной помощи (далее — ППМС-помощь) обучающимся, испытывающим трудности в освоении основных общеобразовательных программ, развитии и социальной адаптации.</w:t>
      </w:r>
    </w:p>
    <w:p w:rsidR="00FE7703" w:rsidRDefault="00FE7703" w:rsidP="00EF325B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1.3. ППМС-помощь в школе оказывается в штатном режиме специалистами (педагогом-психологом, учителем-логопедом, социальным педагогом) во взаимодействии с психолого-педагогическим консилиумом (</w:t>
      </w:r>
      <w:proofErr w:type="spellStart"/>
      <w:r w:rsidRPr="00EF325B">
        <w:rPr>
          <w:rFonts w:eastAsia="Times New Roman" w:cs="Times New Roman"/>
          <w:color w:val="0F1115"/>
          <w:szCs w:val="26"/>
          <w:lang w:eastAsia="ru-RU"/>
        </w:rPr>
        <w:t>ППк</w:t>
      </w:r>
      <w:proofErr w:type="spellEnd"/>
      <w:r w:rsidRPr="00EF325B">
        <w:rPr>
          <w:rFonts w:eastAsia="Times New Roman" w:cs="Times New Roman"/>
          <w:color w:val="0F1115"/>
          <w:szCs w:val="26"/>
          <w:lang w:eastAsia="ru-RU"/>
        </w:rPr>
        <w:t>) школы.</w:t>
      </w:r>
    </w:p>
    <w:p w:rsidR="0060615F" w:rsidRPr="00EF325B" w:rsidRDefault="0060615F" w:rsidP="00EF325B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</w:p>
    <w:p w:rsidR="00FE7703" w:rsidRPr="00EF325B" w:rsidRDefault="00FE7703" w:rsidP="0060615F">
      <w:pPr>
        <w:shd w:val="clear" w:color="auto" w:fill="FFFFFF"/>
        <w:tabs>
          <w:tab w:val="left" w:pos="284"/>
        </w:tabs>
        <w:ind w:firstLine="0"/>
        <w:outlineLvl w:val="2"/>
        <w:rPr>
          <w:rFonts w:eastAsia="Times New Roman" w:cs="Times New Roman"/>
          <w:b/>
          <w:bCs/>
          <w:color w:val="0F1115"/>
          <w:szCs w:val="26"/>
          <w:lang w:eastAsia="ru-RU"/>
        </w:rPr>
      </w:pP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II. Цели, задачи и направления помощи</w:t>
      </w:r>
    </w:p>
    <w:p w:rsidR="00FE7703" w:rsidRPr="00EF325B" w:rsidRDefault="0060615F" w:rsidP="0060615F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2.1. </w:t>
      </w:r>
      <w:r w:rsidR="00FE7703"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Цель: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FE7703" w:rsidRPr="00EF325B">
        <w:rPr>
          <w:rFonts w:eastAsia="Times New Roman" w:cs="Times New Roman"/>
          <w:color w:val="0F1115"/>
          <w:szCs w:val="26"/>
          <w:lang w:eastAsia="ru-RU"/>
        </w:rPr>
        <w:t>создание условий для успешного обучения, сохранения и укрепления здоровья, коррекции нарушений развития и социальной адаптации обучающихся.</w:t>
      </w:r>
    </w:p>
    <w:p w:rsidR="00FE7703" w:rsidRPr="00EF325B" w:rsidRDefault="0060615F" w:rsidP="0060615F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2.2. </w:t>
      </w:r>
      <w:r w:rsidR="00FE7703"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Задачи:</w:t>
      </w:r>
    </w:p>
    <w:p w:rsidR="00FE7703" w:rsidRPr="00EF325B" w:rsidRDefault="00FE7703" w:rsidP="0060615F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Выявление и устранение препятствий к обучению;</w:t>
      </w:r>
    </w:p>
    <w:p w:rsidR="00FE7703" w:rsidRPr="00EF325B" w:rsidRDefault="00FE7703" w:rsidP="0060615F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Коррекция недостатков в физическом и (или) психическом развитии;</w:t>
      </w:r>
    </w:p>
    <w:p w:rsidR="00FE7703" w:rsidRPr="00EF325B" w:rsidRDefault="00FE7703" w:rsidP="0060615F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Профилактика </w:t>
      </w:r>
      <w:proofErr w:type="spellStart"/>
      <w:r w:rsidRPr="00EF325B">
        <w:rPr>
          <w:rFonts w:eastAsia="Times New Roman" w:cs="Times New Roman"/>
          <w:color w:val="0F1115"/>
          <w:szCs w:val="26"/>
          <w:lang w:eastAsia="ru-RU"/>
        </w:rPr>
        <w:t>дезадаптации</w:t>
      </w:r>
      <w:proofErr w:type="spellEnd"/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 и отклоняющегося поведения.</w:t>
      </w:r>
    </w:p>
    <w:p w:rsidR="00FE7703" w:rsidRPr="00EF325B" w:rsidRDefault="00FE7703" w:rsidP="0060615F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2.3. ППМС-помощь включает следующие направления:</w:t>
      </w:r>
    </w:p>
    <w:p w:rsidR="00FE7703" w:rsidRPr="00EF325B" w:rsidRDefault="00FE7703" w:rsidP="0060615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Психолого-педагогическое консультирование обучающихся, родителей (законных представителей) и педагогических работников;</w:t>
      </w:r>
    </w:p>
    <w:p w:rsidR="00FE7703" w:rsidRPr="00EF325B" w:rsidRDefault="00FE7703" w:rsidP="0060615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Коррекционно-развивающие и компенсирующие занятия, логопедическую помощь;</w:t>
      </w:r>
    </w:p>
    <w:p w:rsidR="00FE7703" w:rsidRDefault="00FE7703" w:rsidP="0060615F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lastRenderedPageBreak/>
        <w:t>Помощь в профориентации, получении профессии и социальной адаптации.</w:t>
      </w:r>
    </w:p>
    <w:p w:rsidR="00131DDD" w:rsidRPr="00EF325B" w:rsidRDefault="00131DDD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</w:p>
    <w:p w:rsidR="00FE7703" w:rsidRPr="00EF325B" w:rsidRDefault="00FE7703" w:rsidP="00131DDD">
      <w:pPr>
        <w:shd w:val="clear" w:color="auto" w:fill="FFFFFF"/>
        <w:tabs>
          <w:tab w:val="left" w:pos="284"/>
        </w:tabs>
        <w:ind w:firstLine="0"/>
        <w:outlineLvl w:val="2"/>
        <w:rPr>
          <w:rFonts w:eastAsia="Times New Roman" w:cs="Times New Roman"/>
          <w:b/>
          <w:bCs/>
          <w:color w:val="0F1115"/>
          <w:szCs w:val="26"/>
          <w:lang w:eastAsia="ru-RU"/>
        </w:rPr>
      </w:pP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III. Организация оказания помощи</w:t>
      </w:r>
    </w:p>
    <w:p w:rsidR="00FE7703" w:rsidRPr="00EF325B" w:rsidRDefault="00FE7703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3.1. ППМС-помощь оказывается на</w:t>
      </w:r>
      <w:r w:rsidR="00131DDD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Pr="00131DDD">
        <w:rPr>
          <w:rFonts w:eastAsia="Times New Roman" w:cs="Times New Roman"/>
          <w:bCs/>
          <w:color w:val="0F1115"/>
          <w:szCs w:val="26"/>
          <w:lang w:eastAsia="ru-RU"/>
        </w:rPr>
        <w:t>бесплатной основе</w:t>
      </w:r>
      <w:r w:rsidRPr="00131DDD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FE7703" w:rsidRPr="00EF325B" w:rsidRDefault="00131DDD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3.2. </w:t>
      </w:r>
      <w:r w:rsidR="00FE7703"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Основанием для оказания помощи является письменное заявление или письменное согласие родителей (законных представителей)</w:t>
      </w:r>
      <w:r w:rsidR="00FE7703" w:rsidRPr="00EF325B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FE7703" w:rsidRPr="00D2342B" w:rsidRDefault="00FE7703" w:rsidP="00131DDD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D2342B">
        <w:rPr>
          <w:rFonts w:eastAsia="Times New Roman" w:cs="Times New Roman"/>
          <w:i/>
          <w:iCs/>
          <w:color w:val="0F1115"/>
          <w:szCs w:val="26"/>
          <w:lang w:eastAsia="ru-RU"/>
        </w:rPr>
        <w:t>Рекомендуемые образцы</w:t>
      </w:r>
      <w:r w:rsidR="00131DDD" w:rsidRPr="00D2342B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Pr="00D2342B">
        <w:rPr>
          <w:rFonts w:eastAsia="Times New Roman" w:cs="Times New Roman"/>
          <w:color w:val="0F1115"/>
          <w:szCs w:val="26"/>
          <w:lang w:eastAsia="ru-RU"/>
        </w:rPr>
        <w:t>заявления и согласия приведены в Приложениях № 2 и № 3 к Приказу № 778 (используются школой в работе).</w:t>
      </w:r>
    </w:p>
    <w:p w:rsidR="00FE7703" w:rsidRPr="00EF325B" w:rsidRDefault="00FE7703" w:rsidP="00131DDD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Консультирование педагогов и родителей по их устному обращению допускается без письменного согласия.</w:t>
      </w:r>
    </w:p>
    <w:p w:rsidR="00FE7703" w:rsidRPr="00EF325B" w:rsidRDefault="00FE7703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 xml:space="preserve">3.3. Специалисты школы приступают к работе с </w:t>
      </w:r>
      <w:r w:rsidR="00BE202C">
        <w:rPr>
          <w:rFonts w:eastAsia="Times New Roman" w:cs="Times New Roman"/>
          <w:color w:val="0F1115"/>
          <w:szCs w:val="26"/>
          <w:lang w:eastAsia="ru-RU"/>
        </w:rPr>
        <w:t xml:space="preserve">ребенком только после получения </w:t>
      </w:r>
      <w:r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согласия в письменной форме</w:t>
      </w:r>
      <w:r w:rsidR="00BE202C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Pr="00EF325B">
        <w:rPr>
          <w:rFonts w:eastAsia="Times New Roman" w:cs="Times New Roman"/>
          <w:color w:val="0F1115"/>
          <w:szCs w:val="26"/>
          <w:lang w:eastAsia="ru-RU"/>
        </w:rPr>
        <w:t>от родителей (законных представителей).</w:t>
      </w:r>
    </w:p>
    <w:p w:rsidR="00FE7703" w:rsidRPr="00EF325B" w:rsidRDefault="00BE202C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3.4. </w:t>
      </w:r>
      <w:r w:rsidR="00FE7703" w:rsidRPr="00EF325B">
        <w:rPr>
          <w:rFonts w:eastAsia="Times New Roman" w:cs="Times New Roman"/>
          <w:b/>
          <w:bCs/>
          <w:color w:val="0F1115"/>
          <w:szCs w:val="26"/>
          <w:lang w:eastAsia="ru-RU"/>
        </w:rPr>
        <w:t>Экстренная помощь: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FE7703" w:rsidRPr="00EF325B">
        <w:rPr>
          <w:rFonts w:eastAsia="Times New Roman" w:cs="Times New Roman"/>
          <w:color w:val="0F1115"/>
          <w:szCs w:val="26"/>
          <w:lang w:eastAsia="ru-RU"/>
        </w:rPr>
        <w:t xml:space="preserve">В случаях кризисной ситуации (суицидальный риск, </w:t>
      </w:r>
      <w:proofErr w:type="spellStart"/>
      <w:r w:rsidR="00FE7703" w:rsidRPr="00EF325B">
        <w:rPr>
          <w:rFonts w:eastAsia="Times New Roman" w:cs="Times New Roman"/>
          <w:color w:val="0F1115"/>
          <w:szCs w:val="26"/>
          <w:lang w:eastAsia="ru-RU"/>
        </w:rPr>
        <w:t>буллинг</w:t>
      </w:r>
      <w:proofErr w:type="spellEnd"/>
      <w:r w:rsidR="00FE7703" w:rsidRPr="00EF325B">
        <w:rPr>
          <w:rFonts w:eastAsia="Times New Roman" w:cs="Times New Roman"/>
          <w:color w:val="0F1115"/>
          <w:szCs w:val="26"/>
          <w:lang w:eastAsia="ru-RU"/>
        </w:rPr>
        <w:t>, насилие) помощь оказывается с письменного согласия родителей. Вопросы экстренной помощи регулируются действующим законодательством. В образцы согласия рекомендуется включать пункт о согласии на оказание экстренной или кризисной психологической помощи.</w:t>
      </w:r>
    </w:p>
    <w:p w:rsidR="00FE7703" w:rsidRPr="00EF325B" w:rsidRDefault="00FE7703" w:rsidP="00131D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3.5. К проведению медицинских мероприятий допускаются только специалисты, имеющие соответствующее образование и лицензию. При отсутствии лицензии школа заключает договор о сотрудничестве с медицинской организацией.</w:t>
      </w:r>
    </w:p>
    <w:p w:rsidR="00FE7703" w:rsidRDefault="00FE7703" w:rsidP="00154B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EF325B">
        <w:rPr>
          <w:rFonts w:eastAsia="Times New Roman" w:cs="Times New Roman"/>
          <w:color w:val="0F1115"/>
          <w:szCs w:val="26"/>
          <w:lang w:eastAsia="ru-RU"/>
        </w:rPr>
        <w:t>3.6. Сроки и периодичность занятий определяются индивидуально и утверждаются расписанием с учетом санитарных норм.</w:t>
      </w:r>
    </w:p>
    <w:p w:rsidR="00154BDD" w:rsidRPr="00154BDD" w:rsidRDefault="00154BDD" w:rsidP="00154BDD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</w:p>
    <w:p w:rsidR="00FE7703" w:rsidRPr="00154BDD" w:rsidRDefault="00FE7703" w:rsidP="00154BDD">
      <w:pPr>
        <w:shd w:val="clear" w:color="auto" w:fill="FFFFFF"/>
        <w:ind w:firstLine="0"/>
        <w:outlineLvl w:val="2"/>
        <w:rPr>
          <w:rFonts w:eastAsia="Times New Roman" w:cs="Times New Roman"/>
          <w:b/>
          <w:bCs/>
          <w:color w:val="0F1115"/>
          <w:szCs w:val="26"/>
          <w:lang w:eastAsia="ru-RU"/>
        </w:rPr>
      </w:pPr>
      <w:r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IV. Участники и документация</w:t>
      </w:r>
    </w:p>
    <w:p w:rsidR="00FE7703" w:rsidRPr="00154BDD" w:rsidRDefault="00154BDD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4.1. </w:t>
      </w:r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Специалисты службы: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FE7703" w:rsidRPr="00154BDD">
        <w:rPr>
          <w:rFonts w:eastAsia="Times New Roman" w:cs="Times New Roman"/>
          <w:color w:val="0F1115"/>
          <w:szCs w:val="26"/>
          <w:lang w:eastAsia="ru-RU"/>
        </w:rPr>
        <w:t>педагог-психолог, учитель-логопед, социальный педа</w:t>
      </w:r>
      <w:r w:rsidR="005728E5">
        <w:rPr>
          <w:rFonts w:eastAsia="Times New Roman" w:cs="Times New Roman"/>
          <w:color w:val="0F1115"/>
          <w:szCs w:val="26"/>
          <w:lang w:eastAsia="ru-RU"/>
        </w:rPr>
        <w:t xml:space="preserve">гог, </w:t>
      </w:r>
      <w:proofErr w:type="spellStart"/>
      <w:r w:rsidR="005728E5">
        <w:rPr>
          <w:rFonts w:eastAsia="Times New Roman" w:cs="Times New Roman"/>
          <w:color w:val="0F1115"/>
          <w:szCs w:val="26"/>
          <w:lang w:eastAsia="ru-RU"/>
        </w:rPr>
        <w:t>тьютор</w:t>
      </w:r>
      <w:proofErr w:type="spellEnd"/>
      <w:r w:rsidR="005728E5">
        <w:rPr>
          <w:rFonts w:eastAsia="Times New Roman" w:cs="Times New Roman"/>
          <w:color w:val="0F1115"/>
          <w:szCs w:val="26"/>
          <w:lang w:eastAsia="ru-RU"/>
        </w:rPr>
        <w:t xml:space="preserve"> (при необходимости). При необходимости в состав включаются другие специалисты.</w:t>
      </w:r>
    </w:p>
    <w:p w:rsidR="00FE7703" w:rsidRPr="00154BDD" w:rsidRDefault="00DC06DC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4.2. </w:t>
      </w:r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Психолого-педагогический консилиум (</w:t>
      </w:r>
      <w:proofErr w:type="spellStart"/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ППк</w:t>
      </w:r>
      <w:proofErr w:type="spellEnd"/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):</w:t>
      </w:r>
    </w:p>
    <w:p w:rsidR="00FE7703" w:rsidRPr="00154BDD" w:rsidRDefault="00FE7703" w:rsidP="00DC06DC">
      <w:pPr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proofErr w:type="spellStart"/>
      <w:r w:rsidRPr="00154BDD">
        <w:rPr>
          <w:rFonts w:eastAsia="Times New Roman" w:cs="Times New Roman"/>
          <w:color w:val="0F1115"/>
          <w:szCs w:val="26"/>
          <w:lang w:eastAsia="ru-RU"/>
        </w:rPr>
        <w:t>ППк</w:t>
      </w:r>
      <w:proofErr w:type="spellEnd"/>
      <w:r w:rsidRPr="00154BDD">
        <w:rPr>
          <w:rFonts w:eastAsia="Times New Roman" w:cs="Times New Roman"/>
          <w:color w:val="0F1115"/>
          <w:szCs w:val="26"/>
          <w:lang w:eastAsia="ru-RU"/>
        </w:rPr>
        <w:t xml:space="preserve"> школы является коллегиальным органом, координирующим оказание помощи.</w:t>
      </w:r>
    </w:p>
    <w:p w:rsidR="00FE7703" w:rsidRPr="00154BDD" w:rsidRDefault="00FE7703" w:rsidP="00DC06DC">
      <w:pPr>
        <w:numPr>
          <w:ilvl w:val="0"/>
          <w:numId w:val="5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В случае н</w:t>
      </w:r>
      <w:r w:rsidR="00A43A20">
        <w:rPr>
          <w:rFonts w:eastAsia="Times New Roman" w:cs="Times New Roman"/>
          <w:color w:val="0F1115"/>
          <w:szCs w:val="26"/>
          <w:lang w:eastAsia="ru-RU"/>
        </w:rPr>
        <w:t>аправления ребенка на территориальную</w:t>
      </w:r>
      <w:bookmarkStart w:id="0" w:name="_GoBack"/>
      <w:bookmarkEnd w:id="0"/>
      <w:r w:rsidR="00DC06DC">
        <w:rPr>
          <w:rFonts w:eastAsia="Times New Roman" w:cs="Times New Roman"/>
          <w:color w:val="0F1115"/>
          <w:szCs w:val="26"/>
          <w:lang w:eastAsia="ru-RU"/>
        </w:rPr>
        <w:t xml:space="preserve"> ПМПК, </w:t>
      </w:r>
      <w:proofErr w:type="spellStart"/>
      <w:r w:rsidR="00DC06DC">
        <w:rPr>
          <w:rFonts w:eastAsia="Times New Roman" w:cs="Times New Roman"/>
          <w:color w:val="0F1115"/>
          <w:szCs w:val="26"/>
          <w:lang w:eastAsia="ru-RU"/>
        </w:rPr>
        <w:t>ППк</w:t>
      </w:r>
      <w:proofErr w:type="spellEnd"/>
      <w:r w:rsidR="00DC06DC">
        <w:rPr>
          <w:rFonts w:eastAsia="Times New Roman" w:cs="Times New Roman"/>
          <w:color w:val="0F1115"/>
          <w:szCs w:val="26"/>
          <w:lang w:eastAsia="ru-RU"/>
        </w:rPr>
        <w:t xml:space="preserve"> школы </w:t>
      </w:r>
      <w:r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 xml:space="preserve">обязан подготовить «Представление </w:t>
      </w:r>
      <w:proofErr w:type="spellStart"/>
      <w:r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ППк</w:t>
      </w:r>
      <w:proofErr w:type="spellEnd"/>
      <w:r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»</w:t>
      </w:r>
      <w:r w:rsidR="00DC06DC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Pr="00154BDD">
        <w:rPr>
          <w:rFonts w:eastAsia="Times New Roman" w:cs="Times New Roman"/>
          <w:color w:val="0F1115"/>
          <w:szCs w:val="26"/>
          <w:lang w:eastAsia="ru-RU"/>
        </w:rPr>
        <w:t xml:space="preserve">по форме, утвержденной Приказом </w:t>
      </w:r>
      <w:proofErr w:type="spellStart"/>
      <w:r w:rsidRPr="00154BDD">
        <w:rPr>
          <w:rFonts w:eastAsia="Times New Roman" w:cs="Times New Roman"/>
          <w:color w:val="0F1115"/>
          <w:szCs w:val="26"/>
          <w:lang w:eastAsia="ru-RU"/>
        </w:rPr>
        <w:t>Минпросвещения</w:t>
      </w:r>
      <w:proofErr w:type="spellEnd"/>
      <w:r w:rsidRPr="00154BDD">
        <w:rPr>
          <w:rFonts w:eastAsia="Times New Roman" w:cs="Times New Roman"/>
          <w:color w:val="0F1115"/>
          <w:szCs w:val="26"/>
          <w:lang w:eastAsia="ru-RU"/>
        </w:rPr>
        <w:t xml:space="preserve"> № 763.</w:t>
      </w:r>
    </w:p>
    <w:p w:rsidR="00720827" w:rsidRDefault="00720827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</w:p>
    <w:p w:rsidR="00F500F6" w:rsidRDefault="00DC06DC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4.3. </w:t>
      </w:r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Отчетность: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</w:p>
    <w:p w:rsidR="00F500F6" w:rsidRPr="00720827" w:rsidRDefault="00F500F6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bCs/>
          <w:szCs w:val="26"/>
          <w:lang w:eastAsia="ru-RU"/>
        </w:rPr>
      </w:pPr>
      <w:r w:rsidRPr="00720827">
        <w:rPr>
          <w:rFonts w:eastAsia="Times New Roman" w:cs="Times New Roman"/>
          <w:color w:val="0F1115"/>
          <w:szCs w:val="26"/>
          <w:lang w:eastAsia="ru-RU"/>
        </w:rPr>
        <w:t xml:space="preserve">- </w:t>
      </w:r>
      <w:r w:rsidRPr="00720827">
        <w:rPr>
          <w:rFonts w:eastAsia="Times New Roman" w:cs="Times New Roman"/>
          <w:bCs/>
          <w:szCs w:val="26"/>
          <w:lang w:eastAsia="ru-RU"/>
        </w:rPr>
        <w:t>Журнал учета обращений за ППМС-помощью</w:t>
      </w:r>
    </w:p>
    <w:p w:rsidR="00F500F6" w:rsidRPr="00720827" w:rsidRDefault="00F500F6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bCs/>
          <w:szCs w:val="26"/>
          <w:lang w:eastAsia="ru-RU"/>
        </w:rPr>
      </w:pPr>
      <w:r w:rsidRPr="00720827">
        <w:rPr>
          <w:rFonts w:eastAsia="Times New Roman" w:cs="Times New Roman"/>
          <w:bCs/>
          <w:szCs w:val="26"/>
          <w:lang w:eastAsia="ru-RU"/>
        </w:rPr>
        <w:t>- Письменные заявления родителей</w:t>
      </w:r>
    </w:p>
    <w:p w:rsidR="00F500F6" w:rsidRPr="00720827" w:rsidRDefault="00F500F6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720827">
        <w:rPr>
          <w:rFonts w:eastAsia="Times New Roman" w:cs="Times New Roman"/>
          <w:bCs/>
          <w:szCs w:val="26"/>
          <w:lang w:eastAsia="ru-RU"/>
        </w:rPr>
        <w:t xml:space="preserve">- </w:t>
      </w:r>
      <w:r w:rsidR="00720827" w:rsidRPr="00720827">
        <w:rPr>
          <w:rFonts w:eastAsia="Times New Roman" w:cs="Times New Roman"/>
          <w:bCs/>
          <w:szCs w:val="26"/>
          <w:lang w:eastAsia="ru-RU"/>
        </w:rPr>
        <w:t>Письменные согласия на оказание ППМС-помощи</w:t>
      </w:r>
    </w:p>
    <w:p w:rsidR="00FE7703" w:rsidRPr="00154BDD" w:rsidRDefault="00FE7703" w:rsidP="00DC06DC">
      <w:pPr>
        <w:shd w:val="clear" w:color="auto" w:fill="FFFFFF"/>
        <w:tabs>
          <w:tab w:val="left" w:pos="284"/>
        </w:tabs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Специалисты ведут:</w:t>
      </w:r>
    </w:p>
    <w:p w:rsidR="00FE7703" w:rsidRPr="00154BDD" w:rsidRDefault="00FE7703" w:rsidP="00DC06DC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Журналы учета консультаций и занятий;</w:t>
      </w:r>
    </w:p>
    <w:p w:rsidR="00FE7703" w:rsidRPr="00154BDD" w:rsidRDefault="00FE7703" w:rsidP="00DC06DC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 xml:space="preserve">Индивидуальные карты учета динамики </w:t>
      </w:r>
      <w:proofErr w:type="gramStart"/>
      <w:r w:rsidRPr="00154BDD">
        <w:rPr>
          <w:rFonts w:eastAsia="Times New Roman" w:cs="Times New Roman"/>
          <w:color w:val="0F1115"/>
          <w:szCs w:val="26"/>
          <w:lang w:eastAsia="ru-RU"/>
        </w:rPr>
        <w:t>развития</w:t>
      </w:r>
      <w:proofErr w:type="gramEnd"/>
      <w:r w:rsidRPr="00154BDD">
        <w:rPr>
          <w:rFonts w:eastAsia="Times New Roman" w:cs="Times New Roman"/>
          <w:color w:val="0F1115"/>
          <w:szCs w:val="26"/>
          <w:lang w:eastAsia="ru-RU"/>
        </w:rPr>
        <w:t xml:space="preserve"> обучающегося;</w:t>
      </w:r>
    </w:p>
    <w:p w:rsidR="00FE7703" w:rsidRDefault="00FE7703" w:rsidP="00DC06DC">
      <w:pPr>
        <w:numPr>
          <w:ilvl w:val="0"/>
          <w:numId w:val="6"/>
        </w:numPr>
        <w:shd w:val="clear" w:color="auto" w:fill="FFFFFF"/>
        <w:tabs>
          <w:tab w:val="left" w:pos="284"/>
        </w:tabs>
        <w:ind w:left="0"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Расписания коррекционно-развивающих занятий.</w:t>
      </w:r>
    </w:p>
    <w:p w:rsidR="00DC06DC" w:rsidRPr="00154BDD" w:rsidRDefault="00DC06DC" w:rsidP="00DC06DC">
      <w:pPr>
        <w:shd w:val="clear" w:color="auto" w:fill="FFFFFF"/>
        <w:tabs>
          <w:tab w:val="left" w:pos="284"/>
        </w:tabs>
        <w:rPr>
          <w:rFonts w:eastAsia="Times New Roman" w:cs="Times New Roman"/>
          <w:color w:val="0F1115"/>
          <w:szCs w:val="26"/>
          <w:lang w:eastAsia="ru-RU"/>
        </w:rPr>
      </w:pPr>
    </w:p>
    <w:p w:rsidR="00FE7703" w:rsidRPr="00154BDD" w:rsidRDefault="00033D2E" w:rsidP="00154BDD">
      <w:pPr>
        <w:shd w:val="clear" w:color="auto" w:fill="FFFFFF"/>
        <w:ind w:firstLine="0"/>
        <w:outlineLvl w:val="2"/>
        <w:rPr>
          <w:rFonts w:eastAsia="Times New Roman" w:cs="Times New Roman"/>
          <w:b/>
          <w:bCs/>
          <w:color w:val="0F1115"/>
          <w:szCs w:val="26"/>
          <w:lang w:eastAsia="ru-RU"/>
        </w:rPr>
      </w:pPr>
      <w:r>
        <w:rPr>
          <w:rFonts w:eastAsia="Times New Roman" w:cs="Times New Roman"/>
          <w:b/>
          <w:bCs/>
          <w:color w:val="0F1115"/>
          <w:szCs w:val="26"/>
          <w:lang w:eastAsia="ru-RU"/>
        </w:rPr>
        <w:t>V</w:t>
      </w:r>
      <w:r w:rsidR="00FE7703" w:rsidRPr="00154BDD">
        <w:rPr>
          <w:rFonts w:eastAsia="Times New Roman" w:cs="Times New Roman"/>
          <w:b/>
          <w:bCs/>
          <w:color w:val="0F1115"/>
          <w:szCs w:val="26"/>
          <w:lang w:eastAsia="ru-RU"/>
        </w:rPr>
        <w:t>. Заключительные положения</w:t>
      </w:r>
    </w:p>
    <w:p w:rsidR="00FE7703" w:rsidRPr="00154BDD" w:rsidRDefault="00FE7703" w:rsidP="00154BDD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6.1. Настоящее Положение действует до принятия новых нормативных актов, регулирующих оказание ППМС-помощи.</w:t>
      </w:r>
    </w:p>
    <w:p w:rsidR="00EC1742" w:rsidRPr="00A43A20" w:rsidRDefault="00FE7703" w:rsidP="00A43A20">
      <w:pPr>
        <w:shd w:val="clear" w:color="auto" w:fill="FFFFFF"/>
        <w:ind w:firstLine="0"/>
        <w:rPr>
          <w:rFonts w:eastAsia="Times New Roman" w:cs="Times New Roman"/>
          <w:color w:val="0F1115"/>
          <w:szCs w:val="26"/>
          <w:lang w:eastAsia="ru-RU"/>
        </w:rPr>
      </w:pPr>
      <w:r w:rsidRPr="00154BDD">
        <w:rPr>
          <w:rFonts w:eastAsia="Times New Roman" w:cs="Times New Roman"/>
          <w:color w:val="0F1115"/>
          <w:szCs w:val="26"/>
          <w:lang w:eastAsia="ru-RU"/>
        </w:rPr>
        <w:t>6.2. Изменения и дополнения вносятся приказом директора на основании решения Педагогического совета.</w:t>
      </w:r>
    </w:p>
    <w:sectPr w:rsidR="00EC1742" w:rsidRPr="00A4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1103"/>
    <w:multiLevelType w:val="multilevel"/>
    <w:tmpl w:val="9C2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34EEA"/>
    <w:multiLevelType w:val="multilevel"/>
    <w:tmpl w:val="5D2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55C30"/>
    <w:multiLevelType w:val="multilevel"/>
    <w:tmpl w:val="D47A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E04D59"/>
    <w:multiLevelType w:val="multilevel"/>
    <w:tmpl w:val="4516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21FEC"/>
    <w:multiLevelType w:val="multilevel"/>
    <w:tmpl w:val="94A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E372F0"/>
    <w:multiLevelType w:val="multilevel"/>
    <w:tmpl w:val="4320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5E555F"/>
    <w:multiLevelType w:val="multilevel"/>
    <w:tmpl w:val="A9FCB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22A9C"/>
    <w:multiLevelType w:val="multilevel"/>
    <w:tmpl w:val="CC52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2C3701"/>
    <w:multiLevelType w:val="multilevel"/>
    <w:tmpl w:val="C7EA0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86"/>
    <w:rsid w:val="00033D2E"/>
    <w:rsid w:val="001072E2"/>
    <w:rsid w:val="00131DDD"/>
    <w:rsid w:val="00154BDD"/>
    <w:rsid w:val="00310067"/>
    <w:rsid w:val="00342986"/>
    <w:rsid w:val="005728E5"/>
    <w:rsid w:val="0060615F"/>
    <w:rsid w:val="00720827"/>
    <w:rsid w:val="00A43A20"/>
    <w:rsid w:val="00BE202C"/>
    <w:rsid w:val="00D2342B"/>
    <w:rsid w:val="00DC06DC"/>
    <w:rsid w:val="00EC1742"/>
    <w:rsid w:val="00EF325B"/>
    <w:rsid w:val="00F500F6"/>
    <w:rsid w:val="00FE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27660-7274-420E-A932-0D127C3F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68762">
                  <w:blockQuote w:val="1"/>
                  <w:marLeft w:val="0"/>
                  <w:marRight w:val="0"/>
                  <w:marTop w:val="240"/>
                  <w:marBottom w:val="100"/>
                  <w:divBdr>
                    <w:top w:val="none" w:sz="0" w:space="0" w:color="auto"/>
                    <w:left w:val="single" w:sz="12" w:space="11" w:color="ADB2B8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4</cp:revision>
  <dcterms:created xsi:type="dcterms:W3CDTF">2026-04-29T07:25:00Z</dcterms:created>
  <dcterms:modified xsi:type="dcterms:W3CDTF">2026-06-08T10:30:00Z</dcterms:modified>
</cp:coreProperties>
</file>